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828" w:rsidRPr="00DF7474" w:rsidRDefault="00396D07" w:rsidP="00DF7474">
      <w:pPr>
        <w:shd w:val="clear" w:color="auto" w:fill="FFFFFF"/>
        <w:spacing w:before="300" w:after="150" w:line="416" w:lineRule="atLeast"/>
        <w:jc w:val="center"/>
        <w:rPr>
          <w:rFonts w:eastAsia="Times New Roman" w:cs="Times New Roman"/>
          <w:b/>
          <w:bCs/>
          <w:iCs/>
          <w:color w:val="000000"/>
          <w:sz w:val="28"/>
          <w:szCs w:val="28"/>
          <w:lang w:eastAsia="fr-FR"/>
        </w:rPr>
      </w:pPr>
      <w:r>
        <w:rPr>
          <w:rFonts w:eastAsia="Times New Roman" w:cs="Times New Roman"/>
          <w:b/>
          <w:bCs/>
          <w:iCs/>
          <w:color w:val="000000"/>
          <w:sz w:val="28"/>
          <w:szCs w:val="28"/>
          <w:lang w:eastAsia="fr-FR"/>
        </w:rPr>
        <w:t>Notice d’utilisation du système de gestion d’éclairage</w:t>
      </w:r>
      <w:r w:rsidR="00B05828" w:rsidRPr="00DF7474">
        <w:rPr>
          <w:rFonts w:eastAsia="Times New Roman" w:cs="Times New Roman"/>
          <w:b/>
          <w:bCs/>
          <w:iCs/>
          <w:color w:val="000000"/>
          <w:sz w:val="28"/>
          <w:szCs w:val="28"/>
          <w:lang w:eastAsia="fr-FR"/>
        </w:rPr>
        <w:t xml:space="preserve"> connecté à un smartphone</w:t>
      </w:r>
    </w:p>
    <w:p w:rsidR="00B05828" w:rsidRDefault="00B05828" w:rsidP="00396D07">
      <w:pPr>
        <w:pStyle w:val="Sansinterligne"/>
        <w:rPr>
          <w:lang w:eastAsia="fr-FR"/>
        </w:rPr>
      </w:pPr>
    </w:p>
    <w:p w:rsidR="00C94E35" w:rsidRPr="00396D07" w:rsidRDefault="00C94E35" w:rsidP="00396D07">
      <w:pPr>
        <w:pStyle w:val="Sansinterligne"/>
        <w:rPr>
          <w:lang w:eastAsia="fr-FR"/>
        </w:rPr>
      </w:pPr>
    </w:p>
    <w:p w:rsidR="009F2CF9" w:rsidRDefault="009F2CF9" w:rsidP="00396D07">
      <w:pPr>
        <w:pStyle w:val="Sansinterligne"/>
        <w:ind w:firstLine="708"/>
        <w:rPr>
          <w:lang w:eastAsia="fr-FR"/>
        </w:rPr>
      </w:pPr>
      <w:r w:rsidRPr="00396D07">
        <w:rPr>
          <w:lang w:eastAsia="fr-FR"/>
        </w:rPr>
        <w:t xml:space="preserve">Au cours du temps, l’éclairage a bien évolué, passant du feu à l’électricité pour finalement </w:t>
      </w:r>
      <w:r w:rsidRPr="00396D07">
        <w:rPr>
          <w:b/>
          <w:lang w:eastAsia="fr-FR"/>
        </w:rPr>
        <w:t>être contrôlé depuis un smartphone grâce aux objets connectés</w:t>
      </w:r>
      <w:r w:rsidRPr="00396D07">
        <w:rPr>
          <w:lang w:eastAsia="fr-FR"/>
        </w:rPr>
        <w:t xml:space="preserve"> et à la </w:t>
      </w:r>
      <w:hyperlink r:id="rId7" w:tooltip="domotique" w:history="1">
        <w:r w:rsidRPr="00396D07">
          <w:rPr>
            <w:lang w:eastAsia="fr-FR"/>
          </w:rPr>
          <w:t>domotique</w:t>
        </w:r>
      </w:hyperlink>
      <w:r w:rsidRPr="00396D07">
        <w:rPr>
          <w:lang w:eastAsia="fr-FR"/>
        </w:rPr>
        <w:t xml:space="preserve">. Parmi les </w:t>
      </w:r>
      <w:hyperlink r:id="rId8" w:tooltip="éclairage connecté" w:history="1">
        <w:r w:rsidRPr="00396D07">
          <w:rPr>
            <w:lang w:eastAsia="fr-FR"/>
          </w:rPr>
          <w:t>éclairages connectés</w:t>
        </w:r>
      </w:hyperlink>
      <w:r w:rsidRPr="00396D07">
        <w:rPr>
          <w:lang w:eastAsia="fr-FR"/>
        </w:rPr>
        <w:t xml:space="preserve">, il est possible de différencier plusieurs types d’appareils : les </w:t>
      </w:r>
      <w:hyperlink r:id="rId9" w:tooltip="ampoule connectée" w:history="1">
        <w:r w:rsidRPr="00396D07">
          <w:rPr>
            <w:lang w:eastAsia="fr-FR"/>
          </w:rPr>
          <w:t>ampoules connectées</w:t>
        </w:r>
      </w:hyperlink>
      <w:r w:rsidRPr="00396D07">
        <w:rPr>
          <w:lang w:eastAsia="fr-FR"/>
        </w:rPr>
        <w:t xml:space="preserve">, les </w:t>
      </w:r>
      <w:hyperlink r:id="rId10" w:tooltip="douille connectée" w:history="1">
        <w:r w:rsidRPr="00396D07">
          <w:rPr>
            <w:lang w:eastAsia="fr-FR"/>
          </w:rPr>
          <w:t>douilles connectées</w:t>
        </w:r>
      </w:hyperlink>
      <w:r w:rsidRPr="00396D07">
        <w:rPr>
          <w:lang w:eastAsia="fr-FR"/>
        </w:rPr>
        <w:t xml:space="preserve">, les </w:t>
      </w:r>
      <w:hyperlink r:id="rId11" w:tooltip="prise connectée" w:history="1">
        <w:r w:rsidRPr="00396D07">
          <w:rPr>
            <w:lang w:eastAsia="fr-FR"/>
          </w:rPr>
          <w:t>prises connectées</w:t>
        </w:r>
      </w:hyperlink>
      <w:r w:rsidRPr="00396D07">
        <w:rPr>
          <w:lang w:eastAsia="fr-FR"/>
        </w:rPr>
        <w:t xml:space="preserve"> et les </w:t>
      </w:r>
      <w:hyperlink r:id="rId12" w:tooltip="lampe connectée" w:history="1">
        <w:r w:rsidRPr="00396D07">
          <w:rPr>
            <w:lang w:eastAsia="fr-FR"/>
          </w:rPr>
          <w:t>lampes connectées</w:t>
        </w:r>
      </w:hyperlink>
      <w:r w:rsidRPr="00396D07">
        <w:rPr>
          <w:lang w:eastAsia="fr-FR"/>
        </w:rPr>
        <w:t xml:space="preserve">. C’est dans cette dernière catégorie que notre </w:t>
      </w:r>
      <w:r w:rsidR="00396D07" w:rsidRPr="00396D07">
        <w:rPr>
          <w:lang w:eastAsia="fr-FR"/>
        </w:rPr>
        <w:t>système de gestion d’éclairage</w:t>
      </w:r>
      <w:r w:rsidRPr="00396D07">
        <w:rPr>
          <w:lang w:eastAsia="fr-FR"/>
        </w:rPr>
        <w:t xml:space="preserve"> connecté à un smartphone se range.</w:t>
      </w:r>
    </w:p>
    <w:p w:rsidR="00C94E35" w:rsidRDefault="00C94E35" w:rsidP="00396D07">
      <w:pPr>
        <w:pStyle w:val="Sansinterligne"/>
        <w:ind w:firstLine="708"/>
        <w:rPr>
          <w:lang w:eastAsia="fr-FR"/>
        </w:rPr>
      </w:pPr>
    </w:p>
    <w:p w:rsidR="00C94E35" w:rsidRDefault="00C94E35" w:rsidP="00396D07">
      <w:pPr>
        <w:pStyle w:val="Sansinterligne"/>
        <w:ind w:firstLine="708"/>
        <w:rPr>
          <w:lang w:eastAsia="fr-FR"/>
        </w:rPr>
      </w:pPr>
    </w:p>
    <w:p w:rsidR="00C94E35" w:rsidRPr="00396D07" w:rsidRDefault="00C94E35" w:rsidP="00396D07">
      <w:pPr>
        <w:pStyle w:val="Sansinterligne"/>
        <w:ind w:firstLine="708"/>
        <w:rPr>
          <w:lang w:eastAsia="fr-FR"/>
        </w:rPr>
      </w:pPr>
    </w:p>
    <w:p w:rsidR="009F2CF9" w:rsidRDefault="00D51D9C" w:rsidP="00396D07">
      <w:pPr>
        <w:pStyle w:val="Sansinterligne"/>
        <w:jc w:val="center"/>
        <w:rPr>
          <w:lang w:eastAsia="fr-FR"/>
        </w:rPr>
      </w:pPr>
      <w:r w:rsidRPr="00396D07">
        <w:rPr>
          <w:noProof/>
          <w:lang w:eastAsia="fr-FR"/>
        </w:rPr>
        <w:drawing>
          <wp:inline distT="114300" distB="114300" distL="114300" distR="114300" wp14:anchorId="2561A1D1" wp14:editId="2D898E51">
            <wp:extent cx="2390775" cy="1354215"/>
            <wp:effectExtent l="0" t="0" r="0" b="0"/>
            <wp:docPr id="10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54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E35" w:rsidRDefault="00C94E35" w:rsidP="00396D07">
      <w:pPr>
        <w:pStyle w:val="Sansinterligne"/>
        <w:jc w:val="center"/>
        <w:rPr>
          <w:lang w:eastAsia="fr-FR"/>
        </w:rPr>
      </w:pPr>
    </w:p>
    <w:p w:rsidR="00C94E35" w:rsidRPr="00396D07" w:rsidRDefault="00C94E35" w:rsidP="00396D07">
      <w:pPr>
        <w:pStyle w:val="Sansinterligne"/>
        <w:jc w:val="center"/>
        <w:rPr>
          <w:lang w:eastAsia="fr-FR"/>
        </w:rPr>
      </w:pPr>
    </w:p>
    <w:p w:rsidR="00087B54" w:rsidRPr="00396D07" w:rsidRDefault="00087B54" w:rsidP="00396D07">
      <w:pPr>
        <w:pStyle w:val="Sansinterligne"/>
        <w:rPr>
          <w:lang w:eastAsia="fr-FR"/>
        </w:rPr>
      </w:pPr>
    </w:p>
    <w:p w:rsidR="00087B54" w:rsidRPr="00396D07" w:rsidRDefault="00396D07" w:rsidP="00396D07">
      <w:pPr>
        <w:pStyle w:val="Sansinterligne"/>
        <w:rPr>
          <w:b/>
          <w:u w:val="single"/>
          <w:lang w:eastAsia="fr-FR"/>
        </w:rPr>
      </w:pPr>
      <w:r w:rsidRPr="00396D07">
        <w:rPr>
          <w:b/>
          <w:u w:val="single"/>
          <w:lang w:eastAsia="fr-FR"/>
        </w:rPr>
        <w:t xml:space="preserve">Sommaire de la notice d’utilisation du système de gestion d’éclairage connecté à un smartphone : </w:t>
      </w:r>
    </w:p>
    <w:p w:rsidR="00396D07" w:rsidRPr="00396D07" w:rsidRDefault="00396D07" w:rsidP="00396D07">
      <w:pPr>
        <w:pStyle w:val="Sansinterligne"/>
        <w:numPr>
          <w:ilvl w:val="0"/>
          <w:numId w:val="10"/>
        </w:numPr>
        <w:rPr>
          <w:lang w:eastAsia="fr-FR"/>
        </w:rPr>
      </w:pPr>
      <w:r w:rsidRPr="00396D07">
        <w:rPr>
          <w:lang w:eastAsia="fr-FR"/>
        </w:rPr>
        <w:t>Présentation du système de gestion d’éclairage connecté à un smartphone</w:t>
      </w:r>
      <w:r w:rsidR="00810F80">
        <w:rPr>
          <w:lang w:eastAsia="fr-FR"/>
        </w:rPr>
        <w:t>.</w:t>
      </w:r>
    </w:p>
    <w:p w:rsidR="00396D07" w:rsidRPr="00396D07" w:rsidRDefault="00396D07" w:rsidP="00396D07">
      <w:pPr>
        <w:pStyle w:val="Sansinterligne"/>
        <w:numPr>
          <w:ilvl w:val="0"/>
          <w:numId w:val="10"/>
        </w:numPr>
        <w:rPr>
          <w:lang w:eastAsia="fr-FR"/>
        </w:rPr>
      </w:pPr>
      <w:r w:rsidRPr="00396D07">
        <w:rPr>
          <w:lang w:eastAsia="fr-FR"/>
        </w:rPr>
        <w:t>Déballage du système de gestion d’éclairage</w:t>
      </w:r>
      <w:r w:rsidR="00810F80">
        <w:rPr>
          <w:lang w:eastAsia="fr-FR"/>
        </w:rPr>
        <w:t>.</w:t>
      </w:r>
    </w:p>
    <w:p w:rsidR="00396D07" w:rsidRDefault="00396D07" w:rsidP="00396D07">
      <w:pPr>
        <w:pStyle w:val="Sansinterligne"/>
        <w:numPr>
          <w:ilvl w:val="0"/>
          <w:numId w:val="10"/>
        </w:numPr>
        <w:rPr>
          <w:lang w:eastAsia="fr-FR"/>
        </w:rPr>
      </w:pPr>
      <w:r w:rsidRPr="00396D07">
        <w:rPr>
          <w:lang w:eastAsia="fr-FR"/>
        </w:rPr>
        <w:t>La mise en place du système de gestion d’éclairage.</w:t>
      </w:r>
    </w:p>
    <w:p w:rsidR="00810F80" w:rsidRPr="00396D07" w:rsidRDefault="00810F80" w:rsidP="00396D07">
      <w:pPr>
        <w:pStyle w:val="Sansinterligne"/>
        <w:numPr>
          <w:ilvl w:val="0"/>
          <w:numId w:val="10"/>
        </w:numPr>
        <w:rPr>
          <w:lang w:eastAsia="fr-FR"/>
        </w:rPr>
      </w:pPr>
      <w:r>
        <w:rPr>
          <w:lang w:eastAsia="fr-FR"/>
        </w:rPr>
        <w:t>La prise en main du système de gestion d’éclairage.</w:t>
      </w:r>
    </w:p>
    <w:p w:rsidR="00087B54" w:rsidRDefault="00087B54" w:rsidP="00396D07">
      <w:pPr>
        <w:pStyle w:val="Sansinterligne"/>
        <w:rPr>
          <w:lang w:eastAsia="fr-FR"/>
        </w:rPr>
      </w:pPr>
    </w:p>
    <w:p w:rsidR="00C94E35" w:rsidRPr="00396D07" w:rsidRDefault="00C94E35" w:rsidP="00396D07">
      <w:pPr>
        <w:pStyle w:val="Sansinterligne"/>
        <w:rPr>
          <w:lang w:eastAsia="fr-FR"/>
        </w:rPr>
      </w:pPr>
    </w:p>
    <w:p w:rsidR="00B05828" w:rsidRPr="00396D07" w:rsidRDefault="00DF7474" w:rsidP="00396D07">
      <w:pPr>
        <w:pStyle w:val="Sansinterligne"/>
        <w:numPr>
          <w:ilvl w:val="0"/>
          <w:numId w:val="11"/>
        </w:numPr>
        <w:rPr>
          <w:b/>
          <w:u w:val="single"/>
          <w:lang w:eastAsia="fr-FR"/>
        </w:rPr>
      </w:pPr>
      <w:r w:rsidRPr="00396D07">
        <w:rPr>
          <w:b/>
          <w:u w:val="single"/>
          <w:lang w:eastAsia="fr-FR"/>
        </w:rPr>
        <w:t>Présentation d</w:t>
      </w:r>
      <w:r w:rsidR="00396D07" w:rsidRPr="00396D07">
        <w:rPr>
          <w:b/>
          <w:u w:val="single"/>
          <w:lang w:eastAsia="fr-FR"/>
        </w:rPr>
        <w:t>u système de gestion d’éclairage</w:t>
      </w:r>
      <w:r w:rsidRPr="00396D07">
        <w:rPr>
          <w:b/>
          <w:u w:val="single"/>
          <w:lang w:eastAsia="fr-FR"/>
        </w:rPr>
        <w:t xml:space="preserve"> connecté à un smartphone.</w:t>
      </w:r>
    </w:p>
    <w:p w:rsidR="00DF7474" w:rsidRPr="00396D07" w:rsidRDefault="00DF7474" w:rsidP="00396D07">
      <w:pPr>
        <w:pStyle w:val="Sansinterligne"/>
        <w:rPr>
          <w:rFonts w:cs="GothamHTF-Bold"/>
          <w:color w:val="FFFFFF"/>
        </w:rPr>
      </w:pPr>
    </w:p>
    <w:p w:rsidR="00B05828" w:rsidRPr="00396D07" w:rsidRDefault="00396D07" w:rsidP="00396D07">
      <w:pPr>
        <w:pStyle w:val="Sansinterligne"/>
        <w:ind w:left="360" w:firstLine="348"/>
      </w:pPr>
      <w:r w:rsidRPr="00396D07">
        <w:t>Vous venez d’acquérir notre système de gestion d’éclairage</w:t>
      </w:r>
      <w:r w:rsidR="00B05828" w:rsidRPr="00396D07">
        <w:t xml:space="preserve"> connecté à un smartphone! Félicitations !</w:t>
      </w:r>
    </w:p>
    <w:p w:rsidR="00B05828" w:rsidRPr="00396D07" w:rsidRDefault="00B05828" w:rsidP="00396D07">
      <w:pPr>
        <w:pStyle w:val="Sansinterligne"/>
        <w:ind w:left="360"/>
        <w:rPr>
          <w:lang w:eastAsia="fr-FR"/>
        </w:rPr>
      </w:pPr>
      <w:r w:rsidRPr="00396D07">
        <w:rPr>
          <w:lang w:eastAsia="fr-FR"/>
        </w:rPr>
        <w:t>Notre dispositif permet l’allumage d’un bandeau de</w:t>
      </w:r>
      <w:r w:rsidR="00087B54" w:rsidRPr="00396D07">
        <w:rPr>
          <w:lang w:eastAsia="fr-FR"/>
        </w:rPr>
        <w:t xml:space="preserve"> 60</w:t>
      </w:r>
      <w:r w:rsidRPr="00396D07">
        <w:rPr>
          <w:lang w:eastAsia="fr-FR"/>
        </w:rPr>
        <w:t xml:space="preserve"> LEDs de couleurs connecté en Bluetooth à un smartphone, il se contrôle depuis une application mobile dédiée </w:t>
      </w:r>
      <w:r w:rsidR="00A36228" w:rsidRPr="00396D07">
        <w:rPr>
          <w:lang w:eastAsia="fr-FR"/>
        </w:rPr>
        <w:t>disponible sous Android.</w:t>
      </w:r>
    </w:p>
    <w:p w:rsidR="00396D07" w:rsidRPr="00396D07" w:rsidRDefault="00396D07" w:rsidP="00C94E35">
      <w:pPr>
        <w:pStyle w:val="Sansinterligne"/>
        <w:rPr>
          <w:lang w:eastAsia="fr-FR"/>
        </w:rPr>
      </w:pPr>
    </w:p>
    <w:p w:rsidR="00B05828" w:rsidRPr="00396D07" w:rsidRDefault="00B05828" w:rsidP="00396D07">
      <w:pPr>
        <w:pStyle w:val="Sansinterligne"/>
      </w:pPr>
    </w:p>
    <w:p w:rsidR="00B05828" w:rsidRPr="00FC1678" w:rsidRDefault="00396D07" w:rsidP="00FC1678">
      <w:pPr>
        <w:pStyle w:val="Sansinterligne"/>
        <w:numPr>
          <w:ilvl w:val="0"/>
          <w:numId w:val="11"/>
        </w:numPr>
        <w:rPr>
          <w:rFonts w:cs="GothamHTF-Medium"/>
          <w:b/>
          <w:u w:val="single"/>
        </w:rPr>
      </w:pPr>
      <w:r w:rsidRPr="00FC1678">
        <w:rPr>
          <w:rFonts w:cs="GothamHTF-Medium"/>
          <w:b/>
          <w:u w:val="single"/>
        </w:rPr>
        <w:t>Déballage du système de gestion d’éclairage.</w:t>
      </w:r>
    </w:p>
    <w:p w:rsidR="00BD4578" w:rsidRPr="00396D07" w:rsidRDefault="00BD4578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Book"/>
        </w:rPr>
        <w:t xml:space="preserve">Contenu de l’emballage : </w:t>
      </w:r>
    </w:p>
    <w:p w:rsidR="00B05828" w:rsidRPr="00396D07" w:rsidRDefault="00B05828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Book"/>
        </w:rPr>
        <w:t>Un microcontrôleur</w:t>
      </w:r>
    </w:p>
    <w:p w:rsidR="00B05828" w:rsidRPr="00396D07" w:rsidRDefault="00B05828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Book"/>
        </w:rPr>
        <w:t xml:space="preserve">un récepteur </w:t>
      </w:r>
      <w:r w:rsidR="00D51D9C" w:rsidRPr="00396D07">
        <w:rPr>
          <w:rFonts w:cs="GothamHTF-Book"/>
        </w:rPr>
        <w:t>Bluetooth</w:t>
      </w:r>
    </w:p>
    <w:p w:rsidR="00B05828" w:rsidRPr="00396D07" w:rsidRDefault="00B05828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Book"/>
        </w:rPr>
        <w:t>un bandeau de</w:t>
      </w:r>
      <w:r w:rsidR="00087B54" w:rsidRPr="00396D07">
        <w:rPr>
          <w:rFonts w:cs="GothamHTF-Book"/>
        </w:rPr>
        <w:t xml:space="preserve"> 60</w:t>
      </w:r>
      <w:r w:rsidR="00D51D9C" w:rsidRPr="00396D07">
        <w:rPr>
          <w:rFonts w:cs="GothamHTF-Book"/>
        </w:rPr>
        <w:t xml:space="preserve"> LED</w:t>
      </w:r>
      <w:r w:rsidRPr="00396D07">
        <w:rPr>
          <w:rFonts w:cs="GothamHTF-Book"/>
        </w:rPr>
        <w:t>s</w:t>
      </w:r>
    </w:p>
    <w:p w:rsidR="00B05828" w:rsidRPr="00396D07" w:rsidRDefault="00B05828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Book"/>
        </w:rPr>
        <w:t xml:space="preserve">un </w:t>
      </w:r>
      <w:r w:rsidR="00D51D9C" w:rsidRPr="00396D07">
        <w:rPr>
          <w:rFonts w:cs="GothamHTF-Book"/>
        </w:rPr>
        <w:t>câble</w:t>
      </w:r>
      <w:r w:rsidRPr="00396D07">
        <w:rPr>
          <w:rFonts w:cs="GothamHTF-Book"/>
        </w:rPr>
        <w:t xml:space="preserve"> USB </w:t>
      </w:r>
    </w:p>
    <w:p w:rsidR="00D51D9C" w:rsidRPr="00396D07" w:rsidRDefault="00D51D9C" w:rsidP="00FC1678">
      <w:pPr>
        <w:pStyle w:val="Sansinterligne"/>
        <w:numPr>
          <w:ilvl w:val="0"/>
          <w:numId w:val="13"/>
        </w:numPr>
        <w:rPr>
          <w:rFonts w:cs="GothamHTF-Book"/>
        </w:rPr>
      </w:pPr>
      <w:r w:rsidRPr="00396D07">
        <w:rPr>
          <w:rFonts w:cs="GothamHTF-Medium"/>
        </w:rPr>
        <w:t xml:space="preserve">Une notice d’utilisation </w:t>
      </w:r>
    </w:p>
    <w:p w:rsidR="00C94E35" w:rsidRDefault="00C94E35">
      <w:pPr>
        <w:rPr>
          <w:lang w:eastAsia="fr-FR"/>
        </w:rPr>
      </w:pPr>
    </w:p>
    <w:p w:rsidR="00C94E35" w:rsidRDefault="00C94E35">
      <w:pPr>
        <w:rPr>
          <w:lang w:eastAsia="fr-FR"/>
        </w:rPr>
      </w:pPr>
    </w:p>
    <w:p w:rsidR="006E2177" w:rsidRDefault="006E2177">
      <w:pPr>
        <w:rPr>
          <w:lang w:eastAsia="fr-FR"/>
        </w:rPr>
      </w:pPr>
    </w:p>
    <w:p w:rsidR="00BD4578" w:rsidRPr="00FC1678" w:rsidRDefault="00C94E35" w:rsidP="00FC1678">
      <w:pPr>
        <w:pStyle w:val="Sansinterligne"/>
        <w:numPr>
          <w:ilvl w:val="0"/>
          <w:numId w:val="11"/>
        </w:numPr>
        <w:rPr>
          <w:b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3C40FA0" wp14:editId="539835F4">
            <wp:simplePos x="0" y="0"/>
            <wp:positionH relativeFrom="column">
              <wp:posOffset>4864735</wp:posOffset>
            </wp:positionH>
            <wp:positionV relativeFrom="paragraph">
              <wp:posOffset>-195580</wp:posOffset>
            </wp:positionV>
            <wp:extent cx="1719580" cy="1289685"/>
            <wp:effectExtent l="0" t="0" r="0" b="5715"/>
            <wp:wrapTight wrapText="bothSides">
              <wp:wrapPolygon edited="0">
                <wp:start x="0" y="0"/>
                <wp:lineTo x="0" y="21377"/>
                <wp:lineTo x="21297" y="21377"/>
                <wp:lineTo x="21297" y="0"/>
                <wp:lineTo x="0" y="0"/>
              </wp:wrapPolygon>
            </wp:wrapTight>
            <wp:docPr id="9" name="Image 9" descr="C:\Users\Enseignant\Desktop\Photos Système de gestion d'éclairage\IMG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seignant\Desktop\Photos Système de gestion d'éclairage\IMG_1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07" w:rsidRPr="00FC1678">
        <w:rPr>
          <w:b/>
          <w:u w:val="single"/>
          <w:lang w:eastAsia="fr-FR"/>
        </w:rPr>
        <w:t>La mise en place du système de gestion d’éclairage</w:t>
      </w:r>
      <w:r w:rsidR="00BD4578" w:rsidRPr="00FC1678">
        <w:rPr>
          <w:b/>
          <w:u w:val="single"/>
          <w:lang w:eastAsia="fr-FR"/>
        </w:rPr>
        <w:t xml:space="preserve"> : </w:t>
      </w:r>
    </w:p>
    <w:p w:rsidR="00FC1678" w:rsidRDefault="00FC1678" w:rsidP="00FC1678">
      <w:pPr>
        <w:pStyle w:val="Sansinterligne"/>
        <w:ind w:left="360"/>
        <w:rPr>
          <w:lang w:eastAsia="fr-FR"/>
        </w:rPr>
      </w:pPr>
    </w:p>
    <w:p w:rsidR="00C63DC8" w:rsidRDefault="00C63DC8" w:rsidP="00CB301E">
      <w:pPr>
        <w:pStyle w:val="Sansinterligne"/>
        <w:numPr>
          <w:ilvl w:val="1"/>
          <w:numId w:val="20"/>
        </w:numPr>
        <w:rPr>
          <w:lang w:eastAsia="fr-FR"/>
        </w:rPr>
      </w:pPr>
      <w:r>
        <w:rPr>
          <w:lang w:eastAsia="fr-FR"/>
        </w:rPr>
        <w:t>Sortir</w:t>
      </w:r>
      <w:r w:rsidR="00BD4578" w:rsidRPr="00396D07">
        <w:rPr>
          <w:lang w:eastAsia="fr-FR"/>
        </w:rPr>
        <w:t xml:space="preserve"> le </w:t>
      </w:r>
      <w:r w:rsidR="00396D07" w:rsidRPr="00396D07">
        <w:rPr>
          <w:lang w:eastAsia="fr-FR"/>
        </w:rPr>
        <w:t>système de gestion d’éclairage</w:t>
      </w:r>
      <w:r w:rsidR="00BD4578" w:rsidRPr="00396D07">
        <w:rPr>
          <w:lang w:eastAsia="fr-FR"/>
        </w:rPr>
        <w:t xml:space="preserve"> de la boite d’emballage</w:t>
      </w:r>
    </w:p>
    <w:p w:rsidR="00C63DC8" w:rsidRDefault="00C63DC8" w:rsidP="00CB301E">
      <w:pPr>
        <w:pStyle w:val="Sansinterligne"/>
        <w:numPr>
          <w:ilvl w:val="1"/>
          <w:numId w:val="20"/>
        </w:numPr>
        <w:rPr>
          <w:lang w:eastAsia="fr-FR"/>
        </w:rPr>
      </w:pPr>
      <w:r>
        <w:rPr>
          <w:lang w:eastAsia="fr-FR"/>
        </w:rPr>
        <w:t>Installer</w:t>
      </w:r>
      <w:r w:rsidR="00BD4578" w:rsidRPr="00396D07">
        <w:rPr>
          <w:lang w:eastAsia="fr-FR"/>
        </w:rPr>
        <w:t xml:space="preserve"> le ba</w:t>
      </w:r>
      <w:r>
        <w:rPr>
          <w:lang w:eastAsia="fr-FR"/>
        </w:rPr>
        <w:t>ndeau de LEDs où vous souhaitez</w:t>
      </w:r>
    </w:p>
    <w:p w:rsidR="00BD4578" w:rsidRPr="003603A0" w:rsidRDefault="00C63DC8" w:rsidP="00CB301E">
      <w:pPr>
        <w:pStyle w:val="Sansinterligne"/>
        <w:numPr>
          <w:ilvl w:val="1"/>
          <w:numId w:val="20"/>
        </w:numPr>
        <w:rPr>
          <w:lang w:eastAsia="fr-FR"/>
        </w:rPr>
      </w:pPr>
      <w:r>
        <w:rPr>
          <w:lang w:eastAsia="fr-FR"/>
        </w:rPr>
        <w:t xml:space="preserve">Brancher </w:t>
      </w:r>
      <w:r w:rsidR="00BD4578" w:rsidRPr="00396D07">
        <w:rPr>
          <w:lang w:eastAsia="fr-FR"/>
        </w:rPr>
        <w:t>le dis</w:t>
      </w:r>
      <w:r w:rsidR="00D07453" w:rsidRPr="00396D07">
        <w:rPr>
          <w:lang w:eastAsia="fr-FR"/>
        </w:rPr>
        <w:t>positif.</w:t>
      </w:r>
      <w:r>
        <w:rPr>
          <w:lang w:eastAsia="fr-FR"/>
        </w:rPr>
        <w:t xml:space="preserve"> </w:t>
      </w:r>
    </w:p>
    <w:p w:rsidR="003603A0" w:rsidRDefault="003603A0" w:rsidP="00CB301E">
      <w:pPr>
        <w:pStyle w:val="Sansinterligne"/>
        <w:rPr>
          <w:i/>
          <w:lang w:eastAsia="fr-FR"/>
        </w:rPr>
      </w:pPr>
    </w:p>
    <w:p w:rsidR="00CB301E" w:rsidRDefault="00CB301E" w:rsidP="00CB301E">
      <w:pPr>
        <w:pStyle w:val="Sansinterligne"/>
        <w:rPr>
          <w:i/>
          <w:lang w:eastAsia="fr-FR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806"/>
        <w:gridCol w:w="4482"/>
      </w:tblGrid>
      <w:tr w:rsidR="00CB301E" w:rsidRPr="00810F80" w:rsidTr="00C94E35">
        <w:trPr>
          <w:jc w:val="center"/>
        </w:trPr>
        <w:tc>
          <w:tcPr>
            <w:tcW w:w="2439" w:type="pct"/>
          </w:tcPr>
          <w:p w:rsidR="00CB301E" w:rsidRPr="00810F80" w:rsidRDefault="00C94E35" w:rsidP="00C94E35">
            <w:pPr>
              <w:pStyle w:val="Sansinterligne"/>
              <w:ind w:left="1440"/>
              <w:rPr>
                <w:b/>
                <w:lang w:eastAsia="fr-FR"/>
              </w:rPr>
            </w:pPr>
            <w:r w:rsidRPr="00810F80">
              <w:rPr>
                <w:b/>
                <w:lang w:eastAsia="fr-FR"/>
              </w:rPr>
              <w:t>Sur le PC</w:t>
            </w:r>
          </w:p>
        </w:tc>
        <w:tc>
          <w:tcPr>
            <w:tcW w:w="2561" w:type="pct"/>
          </w:tcPr>
          <w:p w:rsidR="00CB301E" w:rsidRPr="00810F80" w:rsidRDefault="00CB301E" w:rsidP="00C94E35">
            <w:pPr>
              <w:pStyle w:val="Sansinterligne"/>
              <w:ind w:left="1440"/>
              <w:rPr>
                <w:b/>
                <w:lang w:eastAsia="fr-FR"/>
              </w:rPr>
            </w:pPr>
            <w:r w:rsidRPr="00810F80">
              <w:rPr>
                <w:b/>
                <w:lang w:eastAsia="fr-FR"/>
              </w:rPr>
              <w:t>Sur le smartphone</w:t>
            </w:r>
          </w:p>
        </w:tc>
      </w:tr>
      <w:tr w:rsidR="00CB301E" w:rsidRPr="00C94E35" w:rsidTr="00C94E35">
        <w:trPr>
          <w:jc w:val="center"/>
        </w:trPr>
        <w:tc>
          <w:tcPr>
            <w:tcW w:w="2439" w:type="pct"/>
          </w:tcPr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>Télécharger « Aistarter » et l’ouvrir et le laisser ouvert.</w:t>
            </w:r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Aller sur la page </w:t>
            </w:r>
            <w:hyperlink r:id="rId15" w:history="1">
              <w:r w:rsidRPr="00C94E35">
                <w:rPr>
                  <w:rStyle w:val="Lienhypertexte"/>
                  <w:lang w:eastAsia="fr-FR"/>
                </w:rPr>
                <w:t>http://appinventor.mit.edu/explore/</w:t>
              </w:r>
            </w:hyperlink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Cliquer sur </w:t>
            </w:r>
            <w:r w:rsidRPr="00C94E35">
              <w:rPr>
                <w:noProof/>
                <w:lang w:eastAsia="fr-FR"/>
              </w:rPr>
              <w:drawing>
                <wp:inline distT="0" distB="0" distL="0" distR="0" wp14:anchorId="4AA1E8C4" wp14:editId="406B9712">
                  <wp:extent cx="1285592" cy="46204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50" cy="46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Choisir le fichier : </w:t>
            </w:r>
            <w:r w:rsidR="00C94E35">
              <w:rPr>
                <w:lang w:eastAsia="fr-FR"/>
              </w:rPr>
              <w:t>« </w:t>
            </w:r>
            <w:r w:rsidRPr="00C94E35">
              <w:rPr>
                <w:b/>
                <w:lang w:eastAsia="fr-FR"/>
              </w:rPr>
              <w:t>Systemedegestioneclairage</w:t>
            </w:r>
            <w:r w:rsidR="00C94E35">
              <w:rPr>
                <w:lang w:eastAsia="fr-FR"/>
              </w:rPr>
              <w:t> »</w:t>
            </w:r>
            <w:r w:rsidRPr="00C94E35">
              <w:rPr>
                <w:lang w:eastAsia="fr-FR"/>
              </w:rPr>
              <w:t xml:space="preserve"> : </w:t>
            </w:r>
          </w:p>
          <w:p w:rsidR="00CB301E" w:rsidRPr="00C94E35" w:rsidRDefault="00CB301E" w:rsidP="00CB301E">
            <w:pPr>
              <w:pStyle w:val="Sansinterligne"/>
              <w:rPr>
                <w:lang w:eastAsia="fr-FR"/>
              </w:rPr>
            </w:pPr>
            <w:r w:rsidRPr="00C94E35">
              <w:rPr>
                <w:noProof/>
                <w:lang w:eastAsia="fr-FR"/>
              </w:rPr>
              <w:drawing>
                <wp:inline distT="0" distB="0" distL="0" distR="0" wp14:anchorId="7A8F6EA5" wp14:editId="6B94995D">
                  <wp:extent cx="2906162" cy="1508482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176" cy="150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1E" w:rsidRPr="00C94E35" w:rsidRDefault="00CB301E" w:rsidP="00CB301E">
            <w:pPr>
              <w:pStyle w:val="Sansinterligne"/>
              <w:rPr>
                <w:lang w:eastAsia="fr-FR"/>
              </w:rPr>
            </w:pPr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Cliquer sur : </w:t>
            </w:r>
            <w:r w:rsidR="00C94E35" w:rsidRPr="00C94E35">
              <w:rPr>
                <w:lang w:eastAsia="fr-FR"/>
              </w:rPr>
              <w:t>« </w:t>
            </w:r>
            <w:r w:rsidRPr="00C94E35">
              <w:rPr>
                <w:b/>
                <w:lang w:eastAsia="fr-FR"/>
              </w:rPr>
              <w:t>Connect</w:t>
            </w:r>
            <w:r w:rsidR="00C94E35" w:rsidRPr="00C94E35">
              <w:rPr>
                <w:b/>
                <w:lang w:eastAsia="fr-FR"/>
              </w:rPr>
              <w:t> </w:t>
            </w:r>
            <w:r w:rsidR="00C94E35" w:rsidRPr="00C94E35">
              <w:rPr>
                <w:lang w:eastAsia="fr-FR"/>
              </w:rPr>
              <w:t>»</w:t>
            </w:r>
            <w:r w:rsidRPr="00C94E35">
              <w:rPr>
                <w:lang w:eastAsia="fr-FR"/>
              </w:rPr>
              <w:t xml:space="preserve"> </w:t>
            </w:r>
          </w:p>
          <w:p w:rsidR="00CB301E" w:rsidRPr="00C94E35" w:rsidRDefault="00CB301E" w:rsidP="00CB301E">
            <w:pPr>
              <w:pStyle w:val="Paragraphedeliste"/>
              <w:ind w:left="0"/>
              <w:rPr>
                <w:lang w:eastAsia="fr-FR"/>
              </w:rPr>
            </w:pPr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Cliquer sur : </w:t>
            </w:r>
            <w:r w:rsidR="00C94E35">
              <w:rPr>
                <w:lang w:eastAsia="fr-FR"/>
              </w:rPr>
              <w:t>« </w:t>
            </w:r>
            <w:r w:rsidRPr="00C94E35">
              <w:rPr>
                <w:b/>
                <w:lang w:eastAsia="fr-FR"/>
              </w:rPr>
              <w:t>AI Companion</w:t>
            </w:r>
            <w:r w:rsidR="00C94E35">
              <w:rPr>
                <w:lang w:eastAsia="fr-FR"/>
              </w:rPr>
              <w:t> »</w:t>
            </w:r>
            <w:r w:rsidRPr="00C94E35">
              <w:rPr>
                <w:noProof/>
                <w:lang w:eastAsia="fr-FR"/>
              </w:rPr>
              <w:drawing>
                <wp:inline distT="0" distB="0" distL="0" distR="0" wp14:anchorId="3ECC7481" wp14:editId="449E4C1C">
                  <wp:extent cx="2009869" cy="1066750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25" cy="106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01E" w:rsidRPr="00C94E35" w:rsidRDefault="00CB301E" w:rsidP="00CB301E">
            <w:pPr>
              <w:pStyle w:val="Paragraphedeliste"/>
              <w:ind w:left="336"/>
              <w:rPr>
                <w:lang w:eastAsia="fr-FR"/>
              </w:rPr>
            </w:pPr>
          </w:p>
          <w:p w:rsidR="00CB301E" w:rsidRPr="00C94E35" w:rsidRDefault="00CB301E" w:rsidP="003603A0">
            <w:pPr>
              <w:pStyle w:val="Sansinterligne"/>
              <w:numPr>
                <w:ilvl w:val="1"/>
                <w:numId w:val="20"/>
              </w:numPr>
              <w:ind w:left="360"/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Un Code et un QR code apparaissent : </w:t>
            </w:r>
            <w:r w:rsidRPr="00C94E35">
              <w:rPr>
                <w:noProof/>
                <w:lang w:eastAsia="fr-FR"/>
              </w:rPr>
              <w:drawing>
                <wp:inline distT="0" distB="0" distL="0" distR="0" wp14:anchorId="07DAA072" wp14:editId="6949F9D2">
                  <wp:extent cx="613925" cy="609589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43" cy="61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pct"/>
          </w:tcPr>
          <w:p w:rsidR="00CB301E" w:rsidRPr="00C94E35" w:rsidRDefault="00CB301E" w:rsidP="00CB301E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>Activer le Wifi sur votre smartphone (si vous n’</w:t>
            </w:r>
            <w:r w:rsidR="00C94E35">
              <w:rPr>
                <w:lang w:eastAsia="fr-FR"/>
              </w:rPr>
              <w:t>avez pas de Wifi connecter le</w:t>
            </w:r>
            <w:r w:rsidRPr="00C94E35">
              <w:rPr>
                <w:lang w:eastAsia="fr-FR"/>
              </w:rPr>
              <w:t xml:space="preserve"> smartphone à l’ordinateur)</w:t>
            </w:r>
            <w:r w:rsidR="00C94E35" w:rsidRPr="00C94E35">
              <w:t xml:space="preserve">        </w:t>
            </w:r>
          </w:p>
          <w:p w:rsidR="00CB301E" w:rsidRPr="00C94E35" w:rsidRDefault="00CB301E" w:rsidP="00CB301E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Activer le Bluetooth sur votre smartphone </w:t>
            </w:r>
          </w:p>
          <w:p w:rsidR="00CB301E" w:rsidRPr="00C94E35" w:rsidRDefault="00CB301E" w:rsidP="00CB301E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Appairer le dispositif avec votre Smartphone </w:t>
            </w:r>
          </w:p>
          <w:p w:rsidR="00CB301E" w:rsidRPr="00C94E35" w:rsidRDefault="00CB301E" w:rsidP="00CB301E">
            <w:pPr>
              <w:pStyle w:val="Sansinterligne"/>
              <w:numPr>
                <w:ilvl w:val="1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>Sélectionner le nom du module Bluetooth (HC-05)</w:t>
            </w:r>
          </w:p>
          <w:p w:rsidR="00CB301E" w:rsidRDefault="00CB301E" w:rsidP="00CB301E">
            <w:pPr>
              <w:pStyle w:val="Sansinterligne"/>
              <w:numPr>
                <w:ilvl w:val="1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>Saisir le code PIN du module Blu</w:t>
            </w:r>
            <w:r w:rsidR="00C94E35" w:rsidRPr="00C94E35">
              <w:rPr>
                <w:lang w:eastAsia="fr-FR"/>
              </w:rPr>
              <w:t>e</w:t>
            </w:r>
            <w:r w:rsidRPr="00C94E35">
              <w:rPr>
                <w:lang w:eastAsia="fr-FR"/>
              </w:rPr>
              <w:t>tooth (1234)</w:t>
            </w:r>
          </w:p>
          <w:p w:rsidR="00810F80" w:rsidRPr="00810F80" w:rsidRDefault="00810F80" w:rsidP="00810F80">
            <w:pPr>
              <w:pStyle w:val="Sansinterligne"/>
              <w:ind w:left="720"/>
              <w:rPr>
                <w:i/>
                <w:color w:val="C00000"/>
                <w:lang w:eastAsia="fr-FR"/>
              </w:rPr>
            </w:pPr>
            <w:r w:rsidRPr="00810F80">
              <w:rPr>
                <w:i/>
                <w:color w:val="C00000"/>
                <w:lang w:eastAsia="fr-FR"/>
              </w:rPr>
              <w:t>Remarque lorsque les 2 appareils sont appairés, le module Bluetooth clignote différemment.</w:t>
            </w:r>
          </w:p>
          <w:p w:rsidR="00CB301E" w:rsidRPr="00C94E35" w:rsidRDefault="00CB301E" w:rsidP="00CB301E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Télécharger une application qui lit les QR code (il </w:t>
            </w:r>
            <w:r w:rsidR="00C94E35" w:rsidRPr="00C94E35">
              <w:rPr>
                <w:lang w:eastAsia="fr-FR"/>
              </w:rPr>
              <w:t>faut</w:t>
            </w:r>
            <w:r w:rsidRPr="00C94E35">
              <w:rPr>
                <w:lang w:eastAsia="fr-FR"/>
              </w:rPr>
              <w:t xml:space="preserve"> avoir un compte gmail) </w:t>
            </w:r>
            <w:r w:rsidRPr="00C94E35">
              <w:rPr>
                <w:noProof/>
                <w:lang w:eastAsia="fr-FR"/>
              </w:rPr>
              <w:drawing>
                <wp:inline distT="0" distB="0" distL="0" distR="0" wp14:anchorId="5601E745" wp14:editId="2212372E">
                  <wp:extent cx="398353" cy="398353"/>
                  <wp:effectExtent l="0" t="0" r="1905" b="1905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2" cy="39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E35">
              <w:rPr>
                <w:lang w:eastAsia="fr-FR"/>
              </w:rPr>
              <w:t xml:space="preserve"> (uniquement lors de la 1</w:t>
            </w:r>
            <w:r w:rsidR="00C94E35" w:rsidRPr="00C94E35">
              <w:rPr>
                <w:vertAlign w:val="superscript"/>
                <w:lang w:eastAsia="fr-FR"/>
              </w:rPr>
              <w:t>ère</w:t>
            </w:r>
            <w:r w:rsidR="00C94E35">
              <w:rPr>
                <w:lang w:eastAsia="fr-FR"/>
              </w:rPr>
              <w:t xml:space="preserve"> utilisation)</w:t>
            </w:r>
          </w:p>
          <w:p w:rsidR="00CB301E" w:rsidRPr="00C94E35" w:rsidRDefault="00CB301E" w:rsidP="00CB301E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 xml:space="preserve">Télécharger ensuite l’application MIT AI2 Companion </w:t>
            </w:r>
            <w:r w:rsidRPr="00C94E35">
              <w:rPr>
                <w:noProof/>
                <w:lang w:eastAsia="fr-FR"/>
              </w:rPr>
              <w:drawing>
                <wp:inline distT="0" distB="0" distL="0" distR="0" wp14:anchorId="2FDBB5E1" wp14:editId="1ADD4E3C">
                  <wp:extent cx="563011" cy="398352"/>
                  <wp:effectExtent l="0" t="0" r="8890" b="1905"/>
                  <wp:docPr id="2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98" cy="39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4E35">
              <w:rPr>
                <w:lang w:eastAsia="fr-FR"/>
              </w:rPr>
              <w:t xml:space="preserve"> (Uniquement lors de la 1</w:t>
            </w:r>
            <w:r w:rsidR="00C94E35" w:rsidRPr="00C94E35">
              <w:rPr>
                <w:vertAlign w:val="superscript"/>
                <w:lang w:eastAsia="fr-FR"/>
              </w:rPr>
              <w:t>ère</w:t>
            </w:r>
            <w:r w:rsidR="00C94E35">
              <w:rPr>
                <w:lang w:eastAsia="fr-FR"/>
              </w:rPr>
              <w:t xml:space="preserve"> utilisation)</w:t>
            </w:r>
          </w:p>
          <w:p w:rsidR="00CB301E" w:rsidRPr="00C94E35" w:rsidRDefault="00CB301E" w:rsidP="00E17EF1">
            <w:pPr>
              <w:pStyle w:val="Sansinterligne"/>
              <w:numPr>
                <w:ilvl w:val="0"/>
                <w:numId w:val="21"/>
              </w:numPr>
              <w:jc w:val="center"/>
              <w:rPr>
                <w:lang w:eastAsia="fr-FR"/>
              </w:rPr>
            </w:pPr>
            <w:r w:rsidRPr="00C94E35">
              <w:rPr>
                <w:lang w:eastAsia="fr-FR"/>
              </w:rPr>
              <w:t>Lancer l’application MIT AI2 Companion sur votre smartphone. Cette application demande un code ou le scan d’un QR Code, c’est un code que l’on a sur le pc.</w:t>
            </w:r>
            <w:r w:rsidR="00C94E35" w:rsidRPr="00C94E35">
              <w:t xml:space="preserve"> </w:t>
            </w:r>
            <w:r w:rsidR="00E17EF1">
              <w:object w:dxaOrig="4800" w:dyaOrig="7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15pt;height:103.35pt" o:ole="">
                  <v:imagedata r:id="rId22" o:title=""/>
                </v:shape>
                <o:OLEObject Type="Embed" ProgID="PBrush" ShapeID="_x0000_i1025" DrawAspect="Content" ObjectID="_1519796128" r:id="rId23"/>
              </w:object>
            </w:r>
          </w:p>
          <w:p w:rsidR="00CB301E" w:rsidRPr="00C94E35" w:rsidRDefault="00CB301E" w:rsidP="003603A0">
            <w:pPr>
              <w:pStyle w:val="Sansinterligne"/>
              <w:numPr>
                <w:ilvl w:val="0"/>
                <w:numId w:val="21"/>
              </w:numPr>
              <w:rPr>
                <w:lang w:eastAsia="fr-FR"/>
              </w:rPr>
            </w:pPr>
            <w:r w:rsidRPr="00C94E35">
              <w:rPr>
                <w:lang w:eastAsia="fr-FR"/>
              </w:rPr>
              <w:t>Scanner le QRcode avec le smartphone</w:t>
            </w:r>
          </w:p>
        </w:tc>
      </w:tr>
    </w:tbl>
    <w:p w:rsidR="00CB301E" w:rsidRPr="00C94E35" w:rsidRDefault="00CB301E" w:rsidP="003603A0">
      <w:pPr>
        <w:pStyle w:val="Sansinterligne"/>
        <w:ind w:left="1440"/>
        <w:rPr>
          <w:lang w:eastAsia="fr-FR"/>
        </w:rPr>
      </w:pPr>
    </w:p>
    <w:p w:rsidR="00CB301E" w:rsidRPr="00C94E35" w:rsidRDefault="00C94E35" w:rsidP="00C94E35">
      <w:pPr>
        <w:pStyle w:val="Sansinterligne"/>
        <w:numPr>
          <w:ilvl w:val="2"/>
          <w:numId w:val="21"/>
        </w:numPr>
        <w:rPr>
          <w:lang w:eastAsia="fr-FR"/>
        </w:rPr>
      </w:pPr>
      <w:r w:rsidRPr="00C94E35">
        <w:rPr>
          <w:lang w:eastAsia="fr-FR"/>
        </w:rPr>
        <w:t>L’écran de pilotage apparait à l’écran du smartphone.</w:t>
      </w:r>
    </w:p>
    <w:p w:rsidR="00FA2E6F" w:rsidRDefault="00FA2E6F" w:rsidP="00C63DC8">
      <w:pPr>
        <w:pStyle w:val="Sansinterligne"/>
        <w:tabs>
          <w:tab w:val="left" w:pos="5860"/>
        </w:tabs>
        <w:rPr>
          <w:lang w:eastAsia="fr-FR"/>
        </w:rPr>
      </w:pPr>
    </w:p>
    <w:p w:rsidR="00BD4578" w:rsidRPr="00396D07" w:rsidRDefault="00396D07" w:rsidP="00C63DC8">
      <w:pPr>
        <w:pStyle w:val="Sansinterligne"/>
        <w:ind w:left="360" w:firstLine="348"/>
        <w:rPr>
          <w:lang w:eastAsia="fr-FR"/>
        </w:rPr>
      </w:pPr>
      <w:r w:rsidRPr="00396D07">
        <w:rPr>
          <w:lang w:eastAsia="fr-FR"/>
        </w:rPr>
        <w:t xml:space="preserve">Le système de gestion d’éclairage </w:t>
      </w:r>
      <w:r w:rsidR="00BD4578" w:rsidRPr="00396D07">
        <w:rPr>
          <w:lang w:eastAsia="fr-FR"/>
        </w:rPr>
        <w:t>devient alors pilotable avec votre téléphone dès lors que vous serez à proximité.</w:t>
      </w:r>
    </w:p>
    <w:p w:rsidR="004D505A" w:rsidRDefault="004D505A" w:rsidP="004D505A">
      <w:pPr>
        <w:rPr>
          <w:lang w:eastAsia="fr-FR"/>
        </w:rPr>
      </w:pPr>
      <w:bookmarkStart w:id="0" w:name="_GoBack"/>
      <w:bookmarkEnd w:id="0"/>
      <w:r>
        <w:rPr>
          <w:lang w:eastAsia="fr-FR"/>
        </w:rPr>
        <w:br w:type="page"/>
      </w:r>
    </w:p>
    <w:p w:rsidR="00810F80" w:rsidRPr="00FC1678" w:rsidRDefault="007D5253" w:rsidP="00810F80">
      <w:pPr>
        <w:pStyle w:val="Sansinterligne"/>
        <w:numPr>
          <w:ilvl w:val="0"/>
          <w:numId w:val="11"/>
        </w:numPr>
        <w:rPr>
          <w:b/>
          <w:u w:val="single"/>
          <w:lang w:eastAsia="fr-FR"/>
        </w:rPr>
      </w:pPr>
      <w:r>
        <w:rPr>
          <w:b/>
          <w:u w:val="single"/>
          <w:lang w:eastAsia="fr-FR"/>
        </w:rPr>
        <w:lastRenderedPageBreak/>
        <w:t>La pr</w:t>
      </w:r>
      <w:r w:rsidR="00810F80" w:rsidRPr="00FC1678">
        <w:rPr>
          <w:b/>
          <w:u w:val="single"/>
          <w:lang w:eastAsia="fr-FR"/>
        </w:rPr>
        <w:t xml:space="preserve">ise en </w:t>
      </w:r>
      <w:r w:rsidR="00810F80">
        <w:rPr>
          <w:b/>
          <w:u w:val="single"/>
          <w:lang w:eastAsia="fr-FR"/>
        </w:rPr>
        <w:t>main</w:t>
      </w:r>
      <w:r w:rsidR="00810F80" w:rsidRPr="00FC1678">
        <w:rPr>
          <w:b/>
          <w:u w:val="single"/>
          <w:lang w:eastAsia="fr-FR"/>
        </w:rPr>
        <w:t xml:space="preserve"> du système de gestion d’éclairage : </w:t>
      </w:r>
    </w:p>
    <w:p w:rsidR="004D505A" w:rsidRDefault="004D505A" w:rsidP="00FC1678">
      <w:pPr>
        <w:pStyle w:val="Sansinterligne"/>
        <w:ind w:left="360"/>
        <w:rPr>
          <w:lang w:eastAsia="fr-FR"/>
        </w:rPr>
      </w:pPr>
    </w:p>
    <w:p w:rsidR="00FC1678" w:rsidRDefault="007D5253" w:rsidP="00FC1678">
      <w:pPr>
        <w:pStyle w:val="Sansinterligne"/>
        <w:ind w:left="360"/>
        <w:rPr>
          <w:lang w:eastAsia="fr-FR"/>
        </w:rPr>
      </w:pPr>
      <w:r>
        <w:rPr>
          <w:lang w:eastAsia="fr-FR"/>
        </w:rPr>
        <w:t>Une fois la mise en</w:t>
      </w:r>
      <w:r w:rsidR="004D505A">
        <w:rPr>
          <w:lang w:eastAsia="fr-FR"/>
        </w:rPr>
        <w:t xml:space="preserve"> place effectuée, voici ce que il est possible d’obtenir</w:t>
      </w:r>
      <w:r>
        <w:rPr>
          <w:lang w:eastAsia="fr-FR"/>
        </w:rPr>
        <w:t xml:space="preserve"> : </w:t>
      </w:r>
    </w:p>
    <w:p w:rsidR="007D5253" w:rsidRDefault="007D5253" w:rsidP="00FC1678">
      <w:pPr>
        <w:pStyle w:val="Sansinterligne"/>
        <w:ind w:left="360"/>
        <w:rPr>
          <w:lang w:eastAsia="fr-FR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2183"/>
        <w:gridCol w:w="3718"/>
        <w:gridCol w:w="3563"/>
      </w:tblGrid>
      <w:tr w:rsidR="004D505A" w:rsidRPr="007D5253" w:rsidTr="004D505A">
        <w:tc>
          <w:tcPr>
            <w:tcW w:w="2183" w:type="dxa"/>
            <w:vAlign w:val="center"/>
          </w:tcPr>
          <w:p w:rsidR="004D505A" w:rsidRPr="007D5253" w:rsidRDefault="004D505A" w:rsidP="004D505A">
            <w:pPr>
              <w:jc w:val="center"/>
              <w:rPr>
                <w:b/>
              </w:rPr>
            </w:pPr>
            <w:r>
              <w:rPr>
                <w:b/>
              </w:rPr>
              <w:t>Actions possibles</w:t>
            </w:r>
          </w:p>
        </w:tc>
        <w:tc>
          <w:tcPr>
            <w:tcW w:w="3718" w:type="dxa"/>
            <w:vAlign w:val="center"/>
          </w:tcPr>
          <w:p w:rsidR="004D505A" w:rsidRPr="007D5253" w:rsidRDefault="004D505A" w:rsidP="007D5253">
            <w:pPr>
              <w:jc w:val="center"/>
              <w:rPr>
                <w:b/>
              </w:rPr>
            </w:pPr>
            <w:r w:rsidRPr="007D5253">
              <w:rPr>
                <w:b/>
              </w:rPr>
              <w:t>Sur le smartphone</w:t>
            </w:r>
          </w:p>
        </w:tc>
        <w:tc>
          <w:tcPr>
            <w:tcW w:w="3563" w:type="dxa"/>
            <w:vAlign w:val="center"/>
          </w:tcPr>
          <w:p w:rsidR="004D505A" w:rsidRPr="007D5253" w:rsidRDefault="004D505A" w:rsidP="007D5253">
            <w:pPr>
              <w:jc w:val="center"/>
              <w:rPr>
                <w:b/>
              </w:rPr>
            </w:pPr>
            <w:r w:rsidRPr="007D5253">
              <w:rPr>
                <w:b/>
              </w:rPr>
              <w:t>Sur le dispositif</w:t>
            </w:r>
          </w:p>
        </w:tc>
      </w:tr>
      <w:tr w:rsidR="004D505A" w:rsidTr="004D505A">
        <w:tc>
          <w:tcPr>
            <w:tcW w:w="2183" w:type="dxa"/>
            <w:vMerge w:val="restart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Se connecter au module Bluetooth correspondannt au système de gestion de l’éclairage</w:t>
            </w:r>
          </w:p>
        </w:tc>
        <w:tc>
          <w:tcPr>
            <w:tcW w:w="3718" w:type="dxa"/>
            <w:vAlign w:val="center"/>
          </w:tcPr>
          <w:p w:rsidR="004D505A" w:rsidRDefault="004D505A" w:rsidP="004D505A">
            <w:pPr>
              <w:pStyle w:val="Sansinterligne"/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6F3B0A" wp14:editId="5838B8BC">
                  <wp:extent cx="1222660" cy="118600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01" cy="118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vMerge w:val="restart"/>
            <w:vAlign w:val="center"/>
          </w:tcPr>
          <w:p w:rsidR="004D505A" w:rsidRDefault="004D505A" w:rsidP="004D505A">
            <w:pPr>
              <w:pStyle w:val="Sansinterligne"/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13F6CA" wp14:editId="7FEF6BD6">
                  <wp:extent cx="1075472" cy="1218100"/>
                  <wp:effectExtent l="0" t="0" r="0" b="127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24" cy="122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05A" w:rsidTr="004D505A">
        <w:tc>
          <w:tcPr>
            <w:tcW w:w="218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</w:p>
        </w:tc>
        <w:tc>
          <w:tcPr>
            <w:tcW w:w="3718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Appuyer sur le bouton « </w:t>
            </w:r>
            <w:r w:rsidRPr="007D5253">
              <w:rPr>
                <w:b/>
                <w:noProof/>
                <w:lang w:eastAsia="fr-FR"/>
              </w:rPr>
              <w:t>Se connecter</w:t>
            </w:r>
            <w:r>
              <w:rPr>
                <w:noProof/>
                <w:lang w:eastAsia="fr-FR"/>
              </w:rPr>
              <w:t> »</w:t>
            </w:r>
          </w:p>
        </w:tc>
        <w:tc>
          <w:tcPr>
            <w:tcW w:w="356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lang w:eastAsia="fr-FR"/>
              </w:rPr>
            </w:pPr>
          </w:p>
        </w:tc>
      </w:tr>
      <w:tr w:rsidR="004D505A" w:rsidTr="004D505A">
        <w:tc>
          <w:tcPr>
            <w:tcW w:w="218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</w:p>
        </w:tc>
        <w:tc>
          <w:tcPr>
            <w:tcW w:w="3718" w:type="dxa"/>
            <w:vAlign w:val="center"/>
          </w:tcPr>
          <w:p w:rsidR="004D505A" w:rsidRDefault="004D505A" w:rsidP="004D505A">
            <w:pPr>
              <w:pStyle w:val="Sansinterlign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08E363" wp14:editId="3307FCFF">
                  <wp:extent cx="1375663" cy="84192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22" cy="84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5A" w:rsidRDefault="005C4829" w:rsidP="005C4829">
            <w:pPr>
              <w:pStyle w:val="Sansinterligne"/>
              <w:rPr>
                <w:noProof/>
                <w:lang w:eastAsia="fr-FR"/>
              </w:rPr>
            </w:pPr>
            <w:r>
              <w:t>Sélectionner le module Bluetooth correspondant à votre bandeau lumineux</w:t>
            </w:r>
          </w:p>
        </w:tc>
        <w:tc>
          <w:tcPr>
            <w:tcW w:w="356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lang w:eastAsia="fr-FR"/>
              </w:rPr>
            </w:pPr>
          </w:p>
        </w:tc>
      </w:tr>
      <w:tr w:rsidR="004D505A" w:rsidTr="004D505A">
        <w:tc>
          <w:tcPr>
            <w:tcW w:w="218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</w:p>
        </w:tc>
        <w:tc>
          <w:tcPr>
            <w:tcW w:w="3718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Voici le Résultat : </w:t>
            </w:r>
          </w:p>
          <w:p w:rsidR="004D505A" w:rsidRDefault="004D505A" w:rsidP="004D505A">
            <w:pPr>
              <w:pStyle w:val="Sansinterlign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8186AC" wp14:editId="08184BA1">
                  <wp:extent cx="1357641" cy="91791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19" cy="92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  <w:vMerge/>
            <w:vAlign w:val="center"/>
          </w:tcPr>
          <w:p w:rsidR="004D505A" w:rsidRDefault="004D505A" w:rsidP="00FC1678">
            <w:pPr>
              <w:pStyle w:val="Sansinterligne"/>
              <w:rPr>
                <w:lang w:eastAsia="fr-FR"/>
              </w:rPr>
            </w:pPr>
          </w:p>
        </w:tc>
      </w:tr>
      <w:tr w:rsidR="004D505A" w:rsidTr="004D505A">
        <w:trPr>
          <w:trHeight w:hRule="exact" w:val="2835"/>
        </w:trPr>
        <w:tc>
          <w:tcPr>
            <w:tcW w:w="2183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Allumer le bandeau lumineux</w:t>
            </w:r>
          </w:p>
        </w:tc>
        <w:tc>
          <w:tcPr>
            <w:tcW w:w="3718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Appuyer sur « </w:t>
            </w:r>
            <w:r w:rsidRPr="004D505A">
              <w:rPr>
                <w:b/>
                <w:noProof/>
                <w:lang w:eastAsia="fr-FR"/>
              </w:rPr>
              <w:t>Allumer </w:t>
            </w:r>
            <w:r>
              <w:rPr>
                <w:noProof/>
                <w:lang w:eastAsia="fr-FR"/>
              </w:rPr>
              <w:t>»</w:t>
            </w:r>
          </w:p>
        </w:tc>
        <w:tc>
          <w:tcPr>
            <w:tcW w:w="3563" w:type="dxa"/>
            <w:vAlign w:val="center"/>
          </w:tcPr>
          <w:p w:rsidR="004D505A" w:rsidRDefault="004D505A" w:rsidP="004D505A">
            <w:pPr>
              <w:pStyle w:val="Sansinterligne"/>
              <w:jc w:val="center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5DF7D3" wp14:editId="5BF92926">
                  <wp:extent cx="1208219" cy="1502242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18" cy="150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05A" w:rsidTr="004D505A">
        <w:trPr>
          <w:trHeight w:hRule="exact" w:val="2835"/>
        </w:trPr>
        <w:tc>
          <w:tcPr>
            <w:tcW w:w="2183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Eteindre le bandeau lumineux</w:t>
            </w:r>
          </w:p>
        </w:tc>
        <w:tc>
          <w:tcPr>
            <w:tcW w:w="3718" w:type="dxa"/>
            <w:vAlign w:val="center"/>
          </w:tcPr>
          <w:p w:rsidR="004D505A" w:rsidRDefault="004D505A" w:rsidP="00FC1678">
            <w:pPr>
              <w:pStyle w:val="Sansinterligne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Appuyer sur « </w:t>
            </w:r>
            <w:r w:rsidRPr="004D505A">
              <w:rPr>
                <w:b/>
                <w:noProof/>
                <w:lang w:eastAsia="fr-FR"/>
              </w:rPr>
              <w:t>Eteindre</w:t>
            </w:r>
            <w:r>
              <w:rPr>
                <w:noProof/>
                <w:lang w:eastAsia="fr-FR"/>
              </w:rPr>
              <w:t> »</w:t>
            </w:r>
          </w:p>
        </w:tc>
        <w:tc>
          <w:tcPr>
            <w:tcW w:w="3563" w:type="dxa"/>
            <w:vAlign w:val="center"/>
          </w:tcPr>
          <w:p w:rsidR="004D505A" w:rsidRDefault="004D505A" w:rsidP="004D505A">
            <w:pPr>
              <w:pStyle w:val="Sansinterlign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AC8C4C" wp14:editId="768EEBE4">
                  <wp:extent cx="1286938" cy="1457608"/>
                  <wp:effectExtent l="0" t="0" r="889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20" cy="146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253" w:rsidRDefault="007D5253" w:rsidP="00FC1678">
      <w:pPr>
        <w:pStyle w:val="Sansinterligne"/>
        <w:ind w:left="360"/>
        <w:rPr>
          <w:lang w:eastAsia="fr-FR"/>
        </w:rPr>
      </w:pPr>
    </w:p>
    <w:sectPr w:rsidR="007D5253" w:rsidSect="00C94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thamHTF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HTF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HTF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57A"/>
    <w:multiLevelType w:val="multilevel"/>
    <w:tmpl w:val="E116B1C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138164E6"/>
    <w:multiLevelType w:val="hybridMultilevel"/>
    <w:tmpl w:val="460E11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31863"/>
    <w:multiLevelType w:val="hybridMultilevel"/>
    <w:tmpl w:val="4FC005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477AF"/>
    <w:multiLevelType w:val="hybridMultilevel"/>
    <w:tmpl w:val="A45A7DA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C232BB"/>
    <w:multiLevelType w:val="hybridMultilevel"/>
    <w:tmpl w:val="620A82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052FF"/>
    <w:multiLevelType w:val="hybridMultilevel"/>
    <w:tmpl w:val="47307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674A8"/>
    <w:multiLevelType w:val="multilevel"/>
    <w:tmpl w:val="1E6E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E10137"/>
    <w:multiLevelType w:val="hybridMultilevel"/>
    <w:tmpl w:val="91E22E70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A04113"/>
    <w:multiLevelType w:val="hybridMultilevel"/>
    <w:tmpl w:val="7EB6A06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E4AEB"/>
    <w:multiLevelType w:val="hybridMultilevel"/>
    <w:tmpl w:val="D42C1A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355EA"/>
    <w:multiLevelType w:val="hybridMultilevel"/>
    <w:tmpl w:val="4E94E9A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>
    <w:nsid w:val="41F21D9A"/>
    <w:multiLevelType w:val="hybridMultilevel"/>
    <w:tmpl w:val="B4468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A71F8"/>
    <w:multiLevelType w:val="multilevel"/>
    <w:tmpl w:val="FE7C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0D57D2"/>
    <w:multiLevelType w:val="hybridMultilevel"/>
    <w:tmpl w:val="A4723F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9E37E2"/>
    <w:multiLevelType w:val="hybridMultilevel"/>
    <w:tmpl w:val="35322BC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AAB0148"/>
    <w:multiLevelType w:val="hybridMultilevel"/>
    <w:tmpl w:val="860616CA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BAA3912"/>
    <w:multiLevelType w:val="hybridMultilevel"/>
    <w:tmpl w:val="6FEE8716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6D4B1A23"/>
    <w:multiLevelType w:val="hybridMultilevel"/>
    <w:tmpl w:val="AF5E56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6A30DA"/>
    <w:multiLevelType w:val="hybridMultilevel"/>
    <w:tmpl w:val="620A824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00197E"/>
    <w:multiLevelType w:val="hybridMultilevel"/>
    <w:tmpl w:val="3C4EE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A80040"/>
    <w:multiLevelType w:val="hybridMultilevel"/>
    <w:tmpl w:val="5B207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17"/>
  </w:num>
  <w:num w:numId="5">
    <w:abstractNumId w:val="15"/>
  </w:num>
  <w:num w:numId="6">
    <w:abstractNumId w:val="0"/>
  </w:num>
  <w:num w:numId="7">
    <w:abstractNumId w:val="16"/>
  </w:num>
  <w:num w:numId="8">
    <w:abstractNumId w:val="9"/>
  </w:num>
  <w:num w:numId="9">
    <w:abstractNumId w:val="13"/>
  </w:num>
  <w:num w:numId="10">
    <w:abstractNumId w:val="11"/>
  </w:num>
  <w:num w:numId="11">
    <w:abstractNumId w:val="2"/>
  </w:num>
  <w:num w:numId="12">
    <w:abstractNumId w:val="3"/>
  </w:num>
  <w:num w:numId="13">
    <w:abstractNumId w:val="14"/>
  </w:num>
  <w:num w:numId="14">
    <w:abstractNumId w:val="19"/>
  </w:num>
  <w:num w:numId="15">
    <w:abstractNumId w:val="8"/>
  </w:num>
  <w:num w:numId="16">
    <w:abstractNumId w:val="10"/>
  </w:num>
  <w:num w:numId="17">
    <w:abstractNumId w:val="4"/>
  </w:num>
  <w:num w:numId="18">
    <w:abstractNumId w:val="18"/>
  </w:num>
  <w:num w:numId="19">
    <w:abstractNumId w:val="7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28"/>
    <w:rsid w:val="00003FD4"/>
    <w:rsid w:val="00087B54"/>
    <w:rsid w:val="00130D94"/>
    <w:rsid w:val="00160FC6"/>
    <w:rsid w:val="00277D43"/>
    <w:rsid w:val="002B6CA9"/>
    <w:rsid w:val="00310581"/>
    <w:rsid w:val="003603A0"/>
    <w:rsid w:val="00396D07"/>
    <w:rsid w:val="00431C71"/>
    <w:rsid w:val="004A19BA"/>
    <w:rsid w:val="004D505A"/>
    <w:rsid w:val="0058720A"/>
    <w:rsid w:val="005C4829"/>
    <w:rsid w:val="006E2177"/>
    <w:rsid w:val="007656D0"/>
    <w:rsid w:val="007D5253"/>
    <w:rsid w:val="00810F80"/>
    <w:rsid w:val="00887F49"/>
    <w:rsid w:val="008C6A7B"/>
    <w:rsid w:val="009F2CF9"/>
    <w:rsid w:val="00A02F75"/>
    <w:rsid w:val="00A04FC1"/>
    <w:rsid w:val="00A36228"/>
    <w:rsid w:val="00A462FE"/>
    <w:rsid w:val="00A84B77"/>
    <w:rsid w:val="00AA3270"/>
    <w:rsid w:val="00B05828"/>
    <w:rsid w:val="00B8302D"/>
    <w:rsid w:val="00B85A41"/>
    <w:rsid w:val="00BD4578"/>
    <w:rsid w:val="00C63DC8"/>
    <w:rsid w:val="00C94E35"/>
    <w:rsid w:val="00CB301E"/>
    <w:rsid w:val="00D07453"/>
    <w:rsid w:val="00D51D9C"/>
    <w:rsid w:val="00DF6E9B"/>
    <w:rsid w:val="00DF7474"/>
    <w:rsid w:val="00E17EF1"/>
    <w:rsid w:val="00EF450E"/>
    <w:rsid w:val="00FA2E6F"/>
    <w:rsid w:val="00FC1678"/>
    <w:rsid w:val="00FE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B058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0582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0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05828"/>
    <w:rPr>
      <w:b/>
      <w:bCs/>
    </w:rPr>
  </w:style>
  <w:style w:type="character" w:customStyle="1" w:styleId="apple-converted-space">
    <w:name w:val="apple-converted-space"/>
    <w:basedOn w:val="Policepardfaut"/>
    <w:rsid w:val="00B05828"/>
  </w:style>
  <w:style w:type="character" w:styleId="Lienhypertexte">
    <w:name w:val="Hyperlink"/>
    <w:basedOn w:val="Policepardfaut"/>
    <w:uiPriority w:val="99"/>
    <w:unhideWhenUsed/>
    <w:rsid w:val="00B0582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5828"/>
    <w:pPr>
      <w:ind w:left="720"/>
      <w:contextualSpacing/>
    </w:pPr>
  </w:style>
  <w:style w:type="paragraph" w:styleId="Sansinterligne">
    <w:name w:val="No Spacing"/>
    <w:uiPriority w:val="1"/>
    <w:qFormat/>
    <w:rsid w:val="00BD457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FC1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B058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B0582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0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05828"/>
    <w:rPr>
      <w:b/>
      <w:bCs/>
    </w:rPr>
  </w:style>
  <w:style w:type="character" w:customStyle="1" w:styleId="apple-converted-space">
    <w:name w:val="apple-converted-space"/>
    <w:basedOn w:val="Policepardfaut"/>
    <w:rsid w:val="00B05828"/>
  </w:style>
  <w:style w:type="character" w:styleId="Lienhypertexte">
    <w:name w:val="Hyperlink"/>
    <w:basedOn w:val="Policepardfaut"/>
    <w:uiPriority w:val="99"/>
    <w:unhideWhenUsed/>
    <w:rsid w:val="00B05828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5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5828"/>
    <w:pPr>
      <w:ind w:left="720"/>
      <w:contextualSpacing/>
    </w:pPr>
  </w:style>
  <w:style w:type="paragraph" w:styleId="Sansinterligne">
    <w:name w:val="No Spacing"/>
    <w:uiPriority w:val="1"/>
    <w:qFormat/>
    <w:rsid w:val="00BD4578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FC1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4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nected-objects.fr/tag/eclairage-connectee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://connected-objects.fr/tag/domotique-2/" TargetMode="External"/><Relationship Id="rId12" Type="http://schemas.openxmlformats.org/officeDocument/2006/relationships/hyperlink" Target="http://connected-objects.fr/tag/lampe-connectee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nnected-objects.fr/tag/prise-connectee/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appinventor.mit.edu/explore/" TargetMode="External"/><Relationship Id="rId23" Type="http://schemas.openxmlformats.org/officeDocument/2006/relationships/oleObject" Target="embeddings/oleObject1.bin"/><Relationship Id="rId28" Type="http://schemas.openxmlformats.org/officeDocument/2006/relationships/image" Target="media/image14.png"/><Relationship Id="rId10" Type="http://schemas.openxmlformats.org/officeDocument/2006/relationships/hyperlink" Target="http://connected-objects.fr/tag/douille-connectee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connected-objects.fr/tag/ampoule-connectee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81A7D-03F4-436D-8774-F9C8121C0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622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CG94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CG94</dc:creator>
  <cp:lastModifiedBy>CG94</cp:lastModifiedBy>
  <cp:revision>7</cp:revision>
  <cp:lastPrinted>2016-03-11T09:42:00Z</cp:lastPrinted>
  <dcterms:created xsi:type="dcterms:W3CDTF">2016-03-13T09:10:00Z</dcterms:created>
  <dcterms:modified xsi:type="dcterms:W3CDTF">2016-03-18T07:49:00Z</dcterms:modified>
</cp:coreProperties>
</file>